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  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ПОЛОЖЕНИЕ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br/>
        <w:t>О </w:t>
      </w:r>
      <w:proofErr w:type="gramStart"/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Х</w:t>
      </w:r>
      <w:proofErr w:type="gramEnd"/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IV ВСЕРОССИЙСКОМ КОНКУРСЕ ПРОФЕССИОНАЛЬНОГО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br/>
        <w:t>МАСТЕРСТВА ПЕДАГОГОВ «МОЙ ЛУЧШИЙ УРОК»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br/>
        <w:t>(на 2022/2023 учебный год)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      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Некоммерческая организация Благотворительный фонд наследия Менделеева,  Российский химико-технологический университет имени Д.И. Менделеева, Московский государственный университет имени М.В. Ломоносова, Московский областной государственный университет, Профессиональный союз работников народного образования и науки Российской Федерации,  Педагогическое общество России, редакция журнала «Вестник образования России», проводят Всероссийский конкурс профессионального мастерства педагогов «Мой лучший урок».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1. Общие положения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1.1.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Всероссийский конкурс профессионального мастерства педагогов «Мой лучший урок» (далее - Конкурс) проводится в целях: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повышения качества образования;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повышения профессионального мастерства педагогов;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совершенствования и развития профильного обучения в современной школе;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совершенствования научно-методического обеспечения образовательного процесса;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выявления и распространения передового педагогического опыта;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внедрения и распространения современных инновационных образовательных технологий;</w:t>
      </w:r>
    </w:p>
    <w:p w:rsidR="00D33D77" w:rsidRPr="00D33D77" w:rsidRDefault="00D33D77" w:rsidP="00D33D77">
      <w:pPr>
        <w:numPr>
          <w:ilvl w:val="0"/>
          <w:numId w:val="1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поддержки творческих педагогов и подъема престижа учительской профессии.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2. Участники конкурса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Участниками Конкурса могут быть педагогические работники общеобразовательных организаций всех типов Российской Федерации и стран СНГ. Ограничений по возрасту и стажу работы нет.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3. Порядок проведения Конкурса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Работы направляются на финал Конкурса по электронной почте или через электронную форму </w:t>
      </w:r>
      <w:proofErr w:type="gram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регистрации</w:t>
      </w:r>
      <w:proofErr w:type="gram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к которой нужно подкрепить работу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. 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После подтверждения оргкомитетом о приеме работы, каждый участник должен пройти электронную регистрацию на сайте или по ссылке, которая будет отправлена на почту автора работы.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3.1. Участие в финале Конкурса очное.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3.2. Конкурс проводится по 4 направлениям.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bdr w:val="none" w:sz="0" w:space="0" w:color="auto" w:frame="1"/>
          <w:lang w:eastAsia="ru-RU"/>
        </w:rPr>
        <w:t>3.3. Первое направление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> – </w:t>
      </w:r>
      <w:r w:rsidRPr="00D33D7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bdr w:val="none" w:sz="0" w:space="0" w:color="auto" w:frame="1"/>
          <w:lang w:eastAsia="ru-RU"/>
        </w:rPr>
        <w:t>начальная школа ОЧНО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Прием работ осуществляется по электронной почте </w:t>
      </w:r>
      <w:hyperlink r:id="rId6" w:history="1">
        <w:r w:rsidRPr="00D33D77">
          <w:rPr>
            <w:rFonts w:ascii="Times New Roman" w:eastAsia="Times New Roman" w:hAnsi="Times New Roman" w:cs="Times New Roman"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vkmlu@mail.ru</w:t>
        </w:r>
      </w:hyperlink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до 15 ноября 2022 года. Финал проводится с 24 по 30 ноября 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Подтверждение участия в финале Конкурса осуществляются на сайте bfnm.ru до 19 ноября 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bdr w:val="none" w:sz="0" w:space="0" w:color="auto" w:frame="1"/>
          <w:lang w:eastAsia="ru-RU"/>
        </w:rPr>
        <w:t>3.4. Второе направление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> – </w:t>
      </w:r>
      <w:r w:rsidRPr="00D33D7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bdr w:val="none" w:sz="0" w:space="0" w:color="auto" w:frame="1"/>
          <w:lang w:eastAsia="ru-RU"/>
        </w:rPr>
        <w:t>гуманитарное ОЧНО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Прием работ осуществляется по </w:t>
      </w:r>
      <w:proofErr w:type="gram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электронной</w:t>
      </w:r>
      <w:proofErr w:type="gram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почте </w:t>
      </w:r>
      <w:hyperlink r:id="rId7" w:history="1">
        <w:r w:rsidRPr="00D33D77">
          <w:rPr>
            <w:rFonts w:ascii="Times New Roman" w:eastAsia="Times New Roman" w:hAnsi="Times New Roman" w:cs="Times New Roman"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vkmlu2@mail.ru</w:t>
        </w:r>
      </w:hyperlink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до 1 декабря 2022 года. Финал проводится с 10 по 16 декабря 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Подтверждение участия в финале Конкурса осуществляются на сайте bfnm.ru до 5 декабря 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bdr w:val="none" w:sz="0" w:space="0" w:color="auto" w:frame="1"/>
          <w:lang w:eastAsia="ru-RU"/>
        </w:rPr>
        <w:t>3.5.Третье направление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> – </w:t>
      </w:r>
      <w:r w:rsidRPr="00D33D7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bdr w:val="none" w:sz="0" w:space="0" w:color="auto" w:frame="1"/>
          <w:lang w:eastAsia="ru-RU"/>
        </w:rPr>
        <w:t>дошкольное, дополнительное образование - ОЧНО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Прием работ осуществляется по электронной почте </w:t>
      </w:r>
      <w:hyperlink r:id="rId8" w:history="1">
        <w:r w:rsidRPr="00D33D77">
          <w:rPr>
            <w:rFonts w:ascii="Times New Roman" w:eastAsia="Times New Roman" w:hAnsi="Times New Roman" w:cs="Times New Roman"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vkmlu3@mail.ru</w:t>
        </w:r>
      </w:hyperlink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до 25 декабря 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Финал проводится с 11 по 17 января 2023 года. Заезд и регистрация 11 января с 8.00 до 14.00. Отъезд просим планировать 17 января после 17.00.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Подтверждение участия в финале Конкурса осуществляются на сайте bfnm.ru  до 25 декабря 2022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bdr w:val="none" w:sz="0" w:space="0" w:color="auto" w:frame="1"/>
          <w:lang w:eastAsia="ru-RU"/>
        </w:rPr>
        <w:t>3.6. Четвертое направление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> – </w:t>
      </w:r>
      <w:proofErr w:type="gramStart"/>
      <w:r w:rsidRPr="00D33D7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bdr w:val="none" w:sz="0" w:space="0" w:color="auto" w:frame="1"/>
          <w:lang w:eastAsia="ru-RU"/>
        </w:rPr>
        <w:t>естественно-научное</w:t>
      </w:r>
      <w:proofErr w:type="gramEnd"/>
      <w:r w:rsidRPr="00D33D7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bdr w:val="none" w:sz="0" w:space="0" w:color="auto" w:frame="1"/>
          <w:lang w:eastAsia="ru-RU"/>
        </w:rPr>
        <w:t xml:space="preserve"> - ОЧНО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Прием работ осуществляется по электронной почте </w:t>
      </w:r>
      <w:hyperlink r:id="rId9" w:history="1">
        <w:r w:rsidRPr="00D33D77">
          <w:rPr>
            <w:rFonts w:ascii="Times New Roman" w:eastAsia="Times New Roman" w:hAnsi="Times New Roman" w:cs="Times New Roman"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vkmlu4@mail.ru</w:t>
        </w:r>
      </w:hyperlink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до 8 февраля 2023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Финал проводится с 18 по 24 февраля 2023 года.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Подтверждение участия в финале Конкурса осуществляются на сайте bfnm.ru до 15 февраля 2023 года.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3.7. Приглашение на финал Конкурса высылается участникам, набравшим необходимое количество баллов, на личную электронную почту.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3.8. В рамках Конкурса проводятся курсы повышения квалификации педагогов объемом 72 часа, с вручением удостоверения. Тема курсовых мероприятий, проводимых в рамках Конкурса, публикуется на сайте Фонда Менделеева.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3.9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 Участие в финале оплачивается командирующими организациями.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 4. Требования к конкурсным работам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4.1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 На Конкурс предоставляется сценарий урока или занятия (не более 6 страниц).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highlight w:val="magenta"/>
          <w:bdr w:val="none" w:sz="0" w:space="0" w:color="auto" w:frame="1"/>
          <w:lang w:eastAsia="ru-RU"/>
        </w:rPr>
        <w:t>4.2.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highlight w:val="magenta"/>
          <w:bdr w:val="none" w:sz="0" w:space="0" w:color="auto" w:frame="1"/>
          <w:lang w:eastAsia="ru-RU"/>
        </w:rPr>
        <w:t> В сценарии описываются цели, задачи, этапы урока или занятия, методики, применяемые на уроке или занятии, используемые технические средства обучения. Кратко анализируется работа детей на уроке и результаты урока или занятия.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4.3.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В приложении могут быть: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описание современных приемов и методов образования;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описание организации творческой деятельности учащихся;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описание педагогических идей и инициатив;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новые методики и технологии обучения;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           - описание результативных современных приемов и методов использования информационных технологий;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материалы по методическому обеспечению педагогических образовательных технологий;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- методики оценки эффективности уроков;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FF0000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4.4.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 Материалы конкурсного урока или занятия архивируются и высылаются одним файлом. Объем высылаемого материала не должен превышать 3 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mb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. Фотоматериалы и рисунки сжимаются в объеме перед отправкой. 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 xml:space="preserve">Музыкальные вставки, фотографии, иллюстрации и фильмы не высылаются. 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Они могут использоваться участниками во время защиты работ на финале. </w:t>
      </w:r>
      <w:r w:rsidRPr="00D33D77">
        <w:rPr>
          <w:rFonts w:ascii="Times New Roman" w:eastAsia="Times New Roman" w:hAnsi="Times New Roman" w:cs="Times New Roman"/>
          <w:color w:val="FF0000"/>
          <w:sz w:val="36"/>
          <w:szCs w:val="36"/>
          <w:bdr w:val="none" w:sz="0" w:space="0" w:color="auto" w:frame="1"/>
          <w:lang w:eastAsia="ru-RU"/>
        </w:rPr>
        <w:t>Презентация урока не высылается.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4.5.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На Финале Конкурса участник предоставляет жюри при защите работы: один печатный экземпляр работы, презентацию в 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PowerPoint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, приложения, 3 буклета. Защита урока может проходить по плану: 8 минут доклад и до 2 минут ответы на вопросы членов жюри.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4.6.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 Материалы представляются в печатном виде (2500 знаков с пробелами на странице). Объем конкурсной работы 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составляет не более 6 страниц без учета титульного листа и приложений.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       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 Порядок проведения экспертизы и подведения итогов 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5.1. 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Экспертиза работ производится, утвержденным оргкомитетом, жюри. Критерии оценки разрабатываются членами жюри и утверждаются оргкомитетом.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5.2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 Рецензии на работы участников Конкурса не выдаются.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5.3.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Каждый материал, направленный на Конкурс (сценарий урока или занятие, внеклассного мероприятия) оценивается жюри по 10-балльной системе. 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5.4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 Победители Всероссийского финала Конкурса награждаются дипломами.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5.5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 Призеры, занявшие второе и третье места, награждаются грамотами.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5.6.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Из числа победителей Конкурса жюри определяет финалистов для награждения медалью «За службу образованию».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5.7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. Участники финала, имеющие педагогический стаж более 20 лет, и заблаговременно предоставившие в оргкомитет Конкурса характеристику и ходатайство от органов образования могут быть также награждены медалью «За службу образованию».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        6. Критерии оценки конкурсных работ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соответствие урока заявленным целям и задачам;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оптимальное использование педагогических методов и приемов;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использование системно-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деятельностного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подхода в обучении;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владение педагогом современными методиками и приемами;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создание условий для коллективной деятельности обучающихся;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организация работы по самостоятельному получению знаний учащимися;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использование современных информационных технологий;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формирование универсальных учебных действий у учащихся;</w:t>
      </w:r>
    </w:p>
    <w:p w:rsidR="00D33D77" w:rsidRPr="00D33D77" w:rsidRDefault="00D33D77" w:rsidP="00D33D77">
      <w:pPr>
        <w:numPr>
          <w:ilvl w:val="0"/>
          <w:numId w:val="2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наличие результативности уроков</w:t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br/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            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7. Требования к буклетам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numPr>
          <w:ilvl w:val="0"/>
          <w:numId w:val="3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 форме буклет представляет втрое сложенный альбомный лист А</w:t>
      </w:r>
      <w:proofErr w:type="gram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4</w:t>
      </w:r>
      <w:proofErr w:type="gram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, с 6 столбцами информации.</w:t>
      </w:r>
    </w:p>
    <w:p w:rsidR="00D33D77" w:rsidRPr="00D33D77" w:rsidRDefault="00D33D77" w:rsidP="00D33D77">
      <w:pPr>
        <w:numPr>
          <w:ilvl w:val="0"/>
          <w:numId w:val="3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Основное содержание буклета оформлено в виде самоанализа, включает характеристику класса, описывает планирование, подготовку и проведение урока, раскрывает его содержание. В буклете отражается основное содержание материалов, предоставленных на конкурс: цели и задачи урока, этапы проведения, используемые приемы и методы, полученные результаты и т.д.</w:t>
      </w:r>
    </w:p>
    <w:p w:rsidR="00D33D77" w:rsidRPr="00D33D77" w:rsidRDefault="00D33D77" w:rsidP="00D33D77">
      <w:pPr>
        <w:numPr>
          <w:ilvl w:val="0"/>
          <w:numId w:val="3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Первая страница рассказывает о конкурсанте и его образовательном учреждении.</w:t>
      </w:r>
    </w:p>
    <w:p w:rsidR="00D33D77" w:rsidRPr="00D33D77" w:rsidRDefault="00D33D77" w:rsidP="00D33D77">
      <w:pPr>
        <w:numPr>
          <w:ilvl w:val="0"/>
          <w:numId w:val="3"/>
        </w:numPr>
        <w:spacing w:after="0" w:line="360" w:lineRule="atLeast"/>
        <w:ind w:left="180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Последняя страница описывает участие педагога в профессиональных конкурсах, научно-методических мероприятиях и его заслуги.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             С макетом буклета можно ознакомиться по </w:t>
      </w:r>
      <w:hyperlink r:id="rId10" w:tgtFrame="_blank" w:history="1">
        <w:r w:rsidRPr="00D33D77">
          <w:rPr>
            <w:rFonts w:ascii="Times New Roman" w:eastAsia="Times New Roman" w:hAnsi="Times New Roman" w:cs="Times New Roman"/>
            <w:b/>
            <w:bCs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ссылке.</w:t>
        </w:r>
      </w:hyperlink>
    </w:p>
    <w:p w:rsidR="00D33D77" w:rsidRPr="00D33D77" w:rsidRDefault="00D33D77" w:rsidP="00D33D7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8. Публикация материалов</w:t>
      </w:r>
    </w:p>
    <w:p w:rsidR="00D33D77" w:rsidRPr="00D33D77" w:rsidRDefault="00D33D77" w:rsidP="00D33D77">
      <w:pPr>
        <w:shd w:val="clear" w:color="auto" w:fill="FFFFFF"/>
        <w:spacing w:after="36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Финалисты имеют право предоставить свой опыт работы для публикации на сайте Фонда в разделе «Методические материалы», в рубрике «Опыт реализации ФГОС в деятельности педагога».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8.1. Решение о публикации материалов принимается оргкомитетом Конкурса.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Требования к оформлению материалов для публикации: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8.2. На титульном листе материалов указывается: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- полное название места работы участника;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- тема опыта;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- фамилия, имя, отчество;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           - должность и квалификационная категория.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            8.3.   Поля: 20 мм – снизу, слева, справа, сверху. Электронный вариант: 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Word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6.0, 7.0 или 8.0, шрифт – 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Times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New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Roman</w:t>
      </w:r>
      <w:proofErr w:type="spell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, размер шрифта – 12.  Рисунок следует выполнять размером не менее 60 х 60 мм. Название работы печатается шрифтом - 14.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8.4. Количество и объем представленных на Конкурс материалов ограничивается 7-10 печатными листами.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 8.5. В материалах приводится список использованной литературы.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            8.6. Материалы к публикации представляются в </w:t>
      </w:r>
      <w:bookmarkStart w:id="0" w:name="_GoBack"/>
      <w:bookmarkEnd w:id="0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электронном виде.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            8.7. </w:t>
      </w:r>
      <w:proofErr w:type="gramStart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Материалы</w:t>
      </w:r>
      <w:proofErr w:type="gramEnd"/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 xml:space="preserve"> предоставленные на Конкурс не рецензируются.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           С примером оформления предоставляемого опыта можно ознакомиться на сайте: </w:t>
      </w:r>
      <w:hyperlink r:id="rId11" w:tgtFrame="_blank" w:history="1">
        <w:r w:rsidRPr="00D33D77">
          <w:rPr>
            <w:rFonts w:ascii="Times New Roman" w:eastAsia="Times New Roman" w:hAnsi="Times New Roman" w:cs="Times New Roman"/>
            <w:color w:val="095197"/>
            <w:sz w:val="36"/>
            <w:szCs w:val="36"/>
            <w:u w:val="single"/>
            <w:bdr w:val="none" w:sz="0" w:space="0" w:color="auto" w:frame="1"/>
            <w:lang w:eastAsia="ru-RU"/>
          </w:rPr>
          <w:t>www.bfnm.ru.</w:t>
        </w:r>
      </w:hyperlink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color w:val="444444"/>
          <w:sz w:val="36"/>
          <w:szCs w:val="36"/>
          <w:bdr w:val="none" w:sz="0" w:space="0" w:color="auto" w:frame="1"/>
          <w:lang w:eastAsia="ru-RU"/>
        </w:rPr>
        <w:t> </w:t>
      </w:r>
    </w:p>
    <w:p w:rsidR="00D33D77" w:rsidRPr="00D33D77" w:rsidRDefault="00D33D77" w:rsidP="00D33D7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t>Стоимость участия в Конкурсе и курсовых мероприятиях составляет 24 000 рублей с проживанием, обедами, культурной и</w:t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br/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br/>
      </w:r>
      <w:r w:rsidRPr="00D33D77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bdr w:val="none" w:sz="0" w:space="0" w:color="auto" w:frame="1"/>
          <w:lang w:eastAsia="ru-RU"/>
        </w:rPr>
        <w:lastRenderedPageBreak/>
        <w:t>экскурсионной программами, 15 000 рублей (с обедами) без проживания и культурной программы.</w:t>
      </w:r>
    </w:p>
    <w:p w:rsidR="00CA20DA" w:rsidRDefault="00CA20DA"/>
    <w:sectPr w:rsidR="00CA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3020"/>
    <w:multiLevelType w:val="multilevel"/>
    <w:tmpl w:val="0CFEA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E5576"/>
    <w:multiLevelType w:val="multilevel"/>
    <w:tmpl w:val="BE9A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B616F0"/>
    <w:multiLevelType w:val="multilevel"/>
    <w:tmpl w:val="4B7C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77"/>
    <w:rsid w:val="0053022A"/>
    <w:rsid w:val="00CA20DA"/>
    <w:rsid w:val="00D3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3D77"/>
    <w:rPr>
      <w:b/>
      <w:bCs/>
    </w:rPr>
  </w:style>
  <w:style w:type="character" w:styleId="a5">
    <w:name w:val="Emphasis"/>
    <w:basedOn w:val="a0"/>
    <w:uiPriority w:val="20"/>
    <w:qFormat/>
    <w:rsid w:val="00D33D77"/>
    <w:rPr>
      <w:i/>
      <w:iCs/>
    </w:rPr>
  </w:style>
  <w:style w:type="character" w:styleId="a6">
    <w:name w:val="Hyperlink"/>
    <w:basedOn w:val="a0"/>
    <w:uiPriority w:val="99"/>
    <w:semiHidden/>
    <w:unhideWhenUsed/>
    <w:rsid w:val="00D33D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3D77"/>
    <w:rPr>
      <w:b/>
      <w:bCs/>
    </w:rPr>
  </w:style>
  <w:style w:type="character" w:styleId="a5">
    <w:name w:val="Emphasis"/>
    <w:basedOn w:val="a0"/>
    <w:uiPriority w:val="20"/>
    <w:qFormat/>
    <w:rsid w:val="00D33D77"/>
    <w:rPr>
      <w:i/>
      <w:iCs/>
    </w:rPr>
  </w:style>
  <w:style w:type="character" w:styleId="a6">
    <w:name w:val="Hyperlink"/>
    <w:basedOn w:val="a0"/>
    <w:uiPriority w:val="99"/>
    <w:semiHidden/>
    <w:unhideWhenUsed/>
    <w:rsid w:val="00D33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mlu3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kmlu3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kmlu3@mail.ru" TargetMode="External"/><Relationship Id="rId11" Type="http://schemas.openxmlformats.org/officeDocument/2006/relationships/hyperlink" Target="https://www.bfnm.ru/index.php/vserossijskij-konkurs-professionalnogo-masterstva-pedagogov-moj-luchshij-urok/metodicheskie-material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presentation/d/0B0P8wJkME6V-WUxNSVdybFJHOVU/edit?usp=sharing&amp;ouid=111284322166211122738&amp;resourcekey=0-edWRkq1cAWSAL7HEd8ualQ&amp;rtpof=true&amp;sd=tru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kmlu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сания</cp:lastModifiedBy>
  <cp:revision>1</cp:revision>
  <dcterms:created xsi:type="dcterms:W3CDTF">2022-11-08T16:33:00Z</dcterms:created>
  <dcterms:modified xsi:type="dcterms:W3CDTF">2022-11-08T16:55:00Z</dcterms:modified>
</cp:coreProperties>
</file>